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4FCBBA17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B2409F">
        <w:rPr>
          <w:rFonts w:ascii="Times New Roman" w:hAnsi="Times New Roman"/>
        </w:rPr>
        <w:t>2</w:t>
      </w:r>
      <w:r w:rsidR="004D61EA">
        <w:rPr>
          <w:rFonts w:ascii="Times New Roman" w:hAnsi="Times New Roman"/>
        </w:rPr>
        <w:t xml:space="preserve"> do SWZ</w:t>
      </w:r>
      <w:r w:rsidR="00C075D0">
        <w:rPr>
          <w:rFonts w:ascii="Times New Roman" w:hAnsi="Times New Roman"/>
        </w:rPr>
        <w:t>O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392766DB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B2409F">
        <w:rPr>
          <w:rFonts w:ascii="Times New Roman" w:hAnsi="Times New Roman" w:cs="Times New Roman"/>
          <w:b/>
        </w:rPr>
        <w:t>2</w:t>
      </w:r>
      <w:r w:rsidR="00A045CD">
        <w:rPr>
          <w:rFonts w:ascii="Times New Roman" w:hAnsi="Times New Roman" w:cs="Times New Roman"/>
          <w:b/>
        </w:rPr>
        <w:t xml:space="preserve"> </w:t>
      </w:r>
      <w:proofErr w:type="spellStart"/>
      <w:r w:rsidR="00A045CD">
        <w:rPr>
          <w:rFonts w:ascii="Times New Roman" w:hAnsi="Times New Roman" w:cs="Times New Roman"/>
          <w:b/>
        </w:rPr>
        <w:t>Holter</w:t>
      </w:r>
      <w:proofErr w:type="spellEnd"/>
      <w:r w:rsidR="00A045CD">
        <w:rPr>
          <w:rFonts w:ascii="Times New Roman" w:hAnsi="Times New Roman" w:cs="Times New Roman"/>
          <w:b/>
        </w:rPr>
        <w:t xml:space="preserve"> </w:t>
      </w:r>
      <w:r w:rsidR="00B0315E">
        <w:rPr>
          <w:rFonts w:ascii="Times New Roman" w:hAnsi="Times New Roman" w:cs="Times New Roman"/>
          <w:b/>
        </w:rPr>
        <w:t>ciśnieniowy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235B1D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0C722645" w:rsidR="000738FC" w:rsidRPr="00764BA3" w:rsidRDefault="00A045CD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Holter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031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ciśnieniowy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46AF9B1F" w:rsidR="00EE68CD" w:rsidRPr="00EE68CD" w:rsidRDefault="00B0315E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ierzy wartość ciśnienia skurczowego, rozkurczowego oraz częstotliwość rytmu serca..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B0315E" w14:paraId="3BFC096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117F7679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Wymiary: wys. 128mm x szer.75mm x głę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okość 30mm (+/ 2mm).</w:t>
            </w:r>
          </w:p>
        </w:tc>
        <w:tc>
          <w:tcPr>
            <w:tcW w:w="1276" w:type="dxa"/>
            <w:vAlign w:val="center"/>
          </w:tcPr>
          <w:p w14:paraId="16D429A8" w14:textId="0AD405E4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3B7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44EBED6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24CD3640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688196D0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Waga z baterią 240g (+/ 10g).</w:t>
            </w:r>
          </w:p>
        </w:tc>
        <w:tc>
          <w:tcPr>
            <w:tcW w:w="1276" w:type="dxa"/>
            <w:vAlign w:val="center"/>
          </w:tcPr>
          <w:p w14:paraId="2B6CFBDE" w14:textId="36249383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3B7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F074420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71D04766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7E6B37B5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Zakres skurczu 60-290 mmHg. Zakres rozkurczu 30-195 mmHg.</w:t>
            </w:r>
          </w:p>
        </w:tc>
        <w:tc>
          <w:tcPr>
            <w:tcW w:w="1276" w:type="dxa"/>
            <w:vAlign w:val="center"/>
          </w:tcPr>
          <w:p w14:paraId="4309EAE2" w14:textId="76A176D0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30E6388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76CACF22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Zakres ciśnienia 0-300 mmHg. Zakres tętna 30-240 BPM (uderze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a minutę).</w:t>
            </w:r>
          </w:p>
        </w:tc>
        <w:tc>
          <w:tcPr>
            <w:tcW w:w="1276" w:type="dxa"/>
            <w:vAlign w:val="center"/>
          </w:tcPr>
          <w:p w14:paraId="1C0BA733" w14:textId="2B57EE91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32A6F851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2DE6C9CD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Dokładność +/ 3 mmHg.</w:t>
            </w:r>
          </w:p>
        </w:tc>
        <w:tc>
          <w:tcPr>
            <w:tcW w:w="1276" w:type="dxa"/>
            <w:vAlign w:val="center"/>
          </w:tcPr>
          <w:p w14:paraId="706CB0DF" w14:textId="676804D1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4BC1208D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29694FBE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Temperatura otoczenia +10 </w:t>
            </w:r>
            <w:proofErr w:type="spellStart"/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st.C</w:t>
            </w:r>
            <w:proofErr w:type="spellEnd"/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+40st.C.</w:t>
            </w:r>
          </w:p>
        </w:tc>
        <w:tc>
          <w:tcPr>
            <w:tcW w:w="1276" w:type="dxa"/>
            <w:vAlign w:val="center"/>
          </w:tcPr>
          <w:p w14:paraId="44BFA4FB" w14:textId="4CBDAEB0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F70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7290568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22D3AC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37709033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Wilgotność otoczenia 15% - 90%.</w:t>
            </w:r>
          </w:p>
        </w:tc>
        <w:tc>
          <w:tcPr>
            <w:tcW w:w="1276" w:type="dxa"/>
            <w:vAlign w:val="center"/>
          </w:tcPr>
          <w:p w14:paraId="29D93D9E" w14:textId="6A1B363E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F70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E1DA41A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260FBA5" w14:textId="77777777" w:rsidTr="00B0315E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29168716" w:rsidR="00B0315E" w:rsidRPr="00EE68CD" w:rsidRDefault="00B0315E" w:rsidP="00B031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Temperatura magazynowania 20st.C - +50st.C.</w:t>
            </w:r>
          </w:p>
        </w:tc>
        <w:tc>
          <w:tcPr>
            <w:tcW w:w="1276" w:type="dxa"/>
            <w:vAlign w:val="center"/>
          </w:tcPr>
          <w:p w14:paraId="18D5A7B1" w14:textId="0390C0C6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0491E9F6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3D1EC1F0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Wilgotność magazynowania 15%-95%.</w:t>
            </w:r>
          </w:p>
        </w:tc>
        <w:tc>
          <w:tcPr>
            <w:tcW w:w="1276" w:type="dxa"/>
            <w:vAlign w:val="center"/>
          </w:tcPr>
          <w:p w14:paraId="1038FAAC" w14:textId="706225C9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74F560DD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AD3B053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3986CD8E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Pojemność 300 pomiarów.</w:t>
            </w:r>
          </w:p>
        </w:tc>
        <w:tc>
          <w:tcPr>
            <w:tcW w:w="1276" w:type="dxa"/>
            <w:vAlign w:val="center"/>
          </w:tcPr>
          <w:p w14:paraId="7EE69FEB" w14:textId="02AD9946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71BAAC48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27B698EE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15B004" w14:textId="7D42E609" w:rsidR="00B0315E" w:rsidRPr="00B0315E" w:rsidRDefault="00B0315E" w:rsidP="00B0315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Zestaw zaw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era: rejestrator, mankiety w ro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miarach S, M oraz L, 2 baterie, etui, kabel USB, instrukcję obsługi.</w:t>
            </w:r>
          </w:p>
        </w:tc>
        <w:tc>
          <w:tcPr>
            <w:tcW w:w="1276" w:type="dxa"/>
            <w:vAlign w:val="center"/>
          </w:tcPr>
          <w:p w14:paraId="120E53DC" w14:textId="41BF89C2" w:rsidR="00B0315E" w:rsidRPr="00A658F6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4AB3E08F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15572FEC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0E3DF1E2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97522D8" w14:textId="34D6395E" w:rsidR="00B0315E" w:rsidRPr="00B0315E" w:rsidRDefault="00B0315E" w:rsidP="00B0315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Aparat musi być kompatybilny z posiadanym przez Zamawiającego oprogramowaniem </w:t>
            </w:r>
            <w:r w:rsidR="00EC1335">
              <w:rPr>
                <w:rFonts w:ascii="Times New Roman" w:eastAsia="Calibri" w:hAnsi="Times New Roman" w:cs="Times New Roman"/>
                <w:sz w:val="20"/>
                <w:szCs w:val="20"/>
              </w:rPr>
              <w:t>HMS Client-Server – IEM</w:t>
            </w:r>
          </w:p>
        </w:tc>
        <w:tc>
          <w:tcPr>
            <w:tcW w:w="1276" w:type="dxa"/>
            <w:vAlign w:val="center"/>
          </w:tcPr>
          <w:p w14:paraId="1DC6BE11" w14:textId="555F9021" w:rsidR="00B0315E" w:rsidRPr="00A658F6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C7666EB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B0315E" w:rsidRDefault="00B0315E" w:rsidP="00B0315E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t>GWARANCJA</w:t>
            </w:r>
          </w:p>
        </w:tc>
      </w:tr>
      <w:tr w:rsidR="00B0315E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48C26DE8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</w:t>
            </w:r>
            <w:r w:rsidR="00EC133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>-m-c</w:t>
            </w:r>
            <w:r w:rsidR="00EC133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0B26F556" w:rsidR="00B0315E" w:rsidRPr="00EA2322" w:rsidRDefault="001E4BEB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 xml:space="preserve">Zobowiązanie do bezpłatnej wymiany przedmiotu zamówienia na nowy w okresie gwarancji w przypadku </w:t>
            </w:r>
            <w:r w:rsidRPr="00F75E5E">
              <w:rPr>
                <w:rFonts w:ascii="Times New Roman" w:hAnsi="Times New Roman"/>
                <w:sz w:val="20"/>
                <w:szCs w:val="20"/>
              </w:rPr>
              <w:t xml:space="preserve">wystąpienia trzech awarii tego samego </w:t>
            </w:r>
            <w:r w:rsidRPr="00FF58D1">
              <w:rPr>
                <w:rFonts w:ascii="Times New Roman" w:hAnsi="Times New Roman"/>
                <w:sz w:val="20"/>
                <w:szCs w:val="20"/>
              </w:rPr>
              <w:t xml:space="preserve">elementu/podzespołu, których usunięcie związane będzie z wymianą części lub podzespołów. </w:t>
            </w:r>
            <w:r w:rsidRPr="00FF58D1">
              <w:rPr>
                <w:sz w:val="20"/>
                <w:szCs w:val="20"/>
              </w:rPr>
              <w:t>C</w:t>
            </w:r>
            <w:r w:rsidRPr="00FF58D1">
              <w:rPr>
                <w:rFonts w:ascii="Times New Roman" w:hAnsi="Times New Roman" w:cs="Times New Roman"/>
                <w:sz w:val="20"/>
                <w:szCs w:val="20"/>
              </w:rPr>
              <w:t xml:space="preserve">zas reakcji serwisu na zgłoszenie </w:t>
            </w:r>
            <w:r w:rsidRPr="00FF58D1">
              <w:rPr>
                <w:rFonts w:cs="Times New Roman"/>
                <w:sz w:val="20"/>
                <w:szCs w:val="20"/>
              </w:rPr>
              <w:t xml:space="preserve">wynosi </w:t>
            </w:r>
            <w:r w:rsidRPr="00FF58D1">
              <w:rPr>
                <w:rFonts w:ascii="Times New Roman" w:hAnsi="Times New Roman" w:cs="Times New Roman"/>
                <w:sz w:val="20"/>
                <w:szCs w:val="20"/>
              </w:rPr>
              <w:t xml:space="preserve">do 48 godzin, a czas naprawy do 6 dni </w:t>
            </w:r>
            <w:r w:rsidRPr="00FF58D1">
              <w:rPr>
                <w:sz w:val="20"/>
                <w:szCs w:val="20"/>
              </w:rPr>
              <w:t>roboczych</w:t>
            </w:r>
            <w:r w:rsidRPr="00FF58D1">
              <w:rPr>
                <w:rFonts w:ascii="Times New Roman" w:hAnsi="Times New Roman"/>
                <w:sz w:val="20"/>
                <w:szCs w:val="20"/>
              </w:rPr>
              <w:t xml:space="preserve"> od poniedziałku do piątku z wyłączeniem dni ustawowo wolnych od pracy</w:t>
            </w:r>
            <w:r w:rsidRPr="00FF58D1">
              <w:rPr>
                <w:sz w:val="20"/>
                <w:szCs w:val="20"/>
              </w:rPr>
              <w:t xml:space="preserve">. </w:t>
            </w:r>
            <w:r w:rsidRPr="00FF58D1">
              <w:rPr>
                <w:rFonts w:ascii="Times New Roman" w:hAnsi="Times New Roman"/>
                <w:sz w:val="20"/>
                <w:szCs w:val="20"/>
              </w:rPr>
              <w:t>W przypadku konieczności sprowadzenia części zamiennych z zagranicy w terminie 14 dni roboczych (rozumianych jako dni od poniedziałku do piątku z wyłączeniem dni ustawowo wolnych od pracy) od momentu zgłoszenia awarii sprzętu przez Zamawiającego. Gwarancja ulega automatycznemu przedłużeniu o każdy kolejny dzień wyłączenia z użytku. Dokumentem potwierdzającym wyłączenie z użytku jest zgłoszenie awarii</w:t>
            </w:r>
            <w:r w:rsidRPr="00EA2322">
              <w:rPr>
                <w:rFonts w:ascii="Times New Roman" w:hAnsi="Times New Roman"/>
                <w:sz w:val="20"/>
                <w:szCs w:val="20"/>
              </w:rPr>
              <w:t>. Ponowne wprowadzenie przedmiotu zamówienia do użytku jest dokument odbioru naprawionego sprzętu podpisany przez Zamawiającego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5EF085E2" w:rsidR="00B0315E" w:rsidRPr="00EA2322" w:rsidRDefault="00B0315E" w:rsidP="00B0315E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Gwarancja aktualizacji oprogramowania do najnowszej dostępnej wersji na rynku przez okres </w:t>
            </w:r>
            <w:r w:rsidR="00EC1335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24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m-</w:t>
            </w:r>
            <w:proofErr w:type="spellStart"/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cy</w:t>
            </w:r>
            <w:proofErr w:type="spellEnd"/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 xml:space="preserve">urządzeń lub ich elementów, znaków towarowych, patentów lub pochodzenia, źródła lub szczególnego procesu, który charakteryzuje produkty lub usługi dostarczane przez konkretnego wykonawcę, Zamawiający traktuje takie użycia - zgodnie z art. 99 ust. 4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lastRenderedPageBreak/>
        <w:t xml:space="preserve">W przypadku odniesienia w załączonej do SWZ dokumentacji do norm, ocen technicznych, aprobat, specyfikacji technicznych i systemów referencji technicznych Zamawiający dopuszcza - zgodnie z art. 101 ust. 4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8DE5A" w14:textId="77777777" w:rsidR="00A9448A" w:rsidRDefault="00A9448A">
      <w:r>
        <w:separator/>
      </w:r>
    </w:p>
  </w:endnote>
  <w:endnote w:type="continuationSeparator" w:id="0">
    <w:p w14:paraId="2EA0C244" w14:textId="77777777" w:rsidR="00A9448A" w:rsidRDefault="00A9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FCBEF" w14:textId="77777777" w:rsidR="00A9448A" w:rsidRDefault="00A9448A">
      <w:r>
        <w:separator/>
      </w:r>
    </w:p>
  </w:footnote>
  <w:footnote w:type="continuationSeparator" w:id="0">
    <w:p w14:paraId="3E87EEE1" w14:textId="77777777" w:rsidR="00A9448A" w:rsidRDefault="00A94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1140"/>
    <w:rsid w:val="00014A83"/>
    <w:rsid w:val="00016892"/>
    <w:rsid w:val="00032938"/>
    <w:rsid w:val="000738FC"/>
    <w:rsid w:val="000A0EBF"/>
    <w:rsid w:val="00136E03"/>
    <w:rsid w:val="00137E9F"/>
    <w:rsid w:val="0017142D"/>
    <w:rsid w:val="001E4BEB"/>
    <w:rsid w:val="001E7782"/>
    <w:rsid w:val="001F1644"/>
    <w:rsid w:val="001F507B"/>
    <w:rsid w:val="001F6629"/>
    <w:rsid w:val="0023047A"/>
    <w:rsid w:val="00235B1D"/>
    <w:rsid w:val="0026775D"/>
    <w:rsid w:val="00284828"/>
    <w:rsid w:val="002D4798"/>
    <w:rsid w:val="002D5AD6"/>
    <w:rsid w:val="002D5E56"/>
    <w:rsid w:val="002F53B7"/>
    <w:rsid w:val="0031597E"/>
    <w:rsid w:val="0036311C"/>
    <w:rsid w:val="00375FF6"/>
    <w:rsid w:val="003D35B0"/>
    <w:rsid w:val="003E0850"/>
    <w:rsid w:val="003F7980"/>
    <w:rsid w:val="004024EF"/>
    <w:rsid w:val="004574A9"/>
    <w:rsid w:val="00457B62"/>
    <w:rsid w:val="004C6880"/>
    <w:rsid w:val="004D61EA"/>
    <w:rsid w:val="0050526C"/>
    <w:rsid w:val="0051190A"/>
    <w:rsid w:val="00534C9E"/>
    <w:rsid w:val="005350A2"/>
    <w:rsid w:val="00535596"/>
    <w:rsid w:val="00544E9C"/>
    <w:rsid w:val="005469D3"/>
    <w:rsid w:val="005953F1"/>
    <w:rsid w:val="005A412B"/>
    <w:rsid w:val="005C721B"/>
    <w:rsid w:val="005D3C7B"/>
    <w:rsid w:val="005E7670"/>
    <w:rsid w:val="0060745A"/>
    <w:rsid w:val="006246DE"/>
    <w:rsid w:val="006A0178"/>
    <w:rsid w:val="006D26F4"/>
    <w:rsid w:val="006E6223"/>
    <w:rsid w:val="006F17C3"/>
    <w:rsid w:val="00714D22"/>
    <w:rsid w:val="00764BA3"/>
    <w:rsid w:val="007A51BC"/>
    <w:rsid w:val="007C1B3D"/>
    <w:rsid w:val="007D3358"/>
    <w:rsid w:val="007E17CC"/>
    <w:rsid w:val="007E3024"/>
    <w:rsid w:val="00825F53"/>
    <w:rsid w:val="00832262"/>
    <w:rsid w:val="00847A04"/>
    <w:rsid w:val="008546BD"/>
    <w:rsid w:val="00916670"/>
    <w:rsid w:val="00927B16"/>
    <w:rsid w:val="009570B2"/>
    <w:rsid w:val="009766F2"/>
    <w:rsid w:val="00A045CD"/>
    <w:rsid w:val="00A253BE"/>
    <w:rsid w:val="00A9448A"/>
    <w:rsid w:val="00B0315E"/>
    <w:rsid w:val="00B11BFB"/>
    <w:rsid w:val="00B23F77"/>
    <w:rsid w:val="00B2409F"/>
    <w:rsid w:val="00B45F7C"/>
    <w:rsid w:val="00B70C16"/>
    <w:rsid w:val="00BB7899"/>
    <w:rsid w:val="00BD3126"/>
    <w:rsid w:val="00C075D0"/>
    <w:rsid w:val="00C24265"/>
    <w:rsid w:val="00C41F53"/>
    <w:rsid w:val="00C937BB"/>
    <w:rsid w:val="00CD5620"/>
    <w:rsid w:val="00CE6EE0"/>
    <w:rsid w:val="00D27BCE"/>
    <w:rsid w:val="00D300C6"/>
    <w:rsid w:val="00D37592"/>
    <w:rsid w:val="00D43A33"/>
    <w:rsid w:val="00D8677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C1335"/>
    <w:rsid w:val="00EE68CD"/>
    <w:rsid w:val="00F11FA7"/>
    <w:rsid w:val="00F67DA7"/>
    <w:rsid w:val="00F852A9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4</cp:revision>
  <cp:lastPrinted>2023-03-09T07:28:00Z</cp:lastPrinted>
  <dcterms:created xsi:type="dcterms:W3CDTF">2026-04-29T11:41:00Z</dcterms:created>
  <dcterms:modified xsi:type="dcterms:W3CDTF">2026-05-08T09:09:00Z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